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pPr>
      <w:r>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t>市政府行政审批局</w:t>
      </w:r>
    </w:p>
    <w:p>
      <w:pPr>
        <w:keepNext w:val="0"/>
        <w:keepLines w:val="0"/>
        <w:widowControl/>
        <w:suppressLineNumbers w:val="0"/>
        <w:jc w:val="center"/>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pPr>
      <w:bookmarkStart w:id="0" w:name="_GoBack"/>
      <w:bookmarkEnd w:id="0"/>
      <w:r>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t>2017年信息公开工作年度报告</w:t>
      </w:r>
    </w:p>
    <w:p>
      <w:pPr>
        <w:keepNext w:val="0"/>
        <w:keepLines w:val="0"/>
        <w:widowControl/>
        <w:suppressLineNumbers w:val="0"/>
        <w:jc w:val="center"/>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30"/>
        <w:jc w:val="both"/>
      </w:pPr>
      <w:r>
        <w:rPr>
          <w:rFonts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       根据《中华人民共和国政府信息公开条例》、《宜春市人民政府办公室关于做好</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2017年政府信息公开年度报告编制和发布工作的通知》要求。我局以积极回应社会关切、提升行政服务能力为目标，主动加大信息公开力度，完善公开机制，丰富公开内容，优化公开平台，服务实效进一步提高，信息公开工作呈现平稳运行、整体推进的良好态势。本年度报告中所列数据的统计期限从2017年1月1日到2017年12月31日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30"/>
        <w:jc w:val="left"/>
      </w:pPr>
      <w:r>
        <w:rPr>
          <w:rFonts w:ascii="黑体" w:hAnsi="宋体" w:eastAsia="黑体" w:cs="黑体"/>
          <w:b/>
          <w:bCs/>
          <w:i w:val="0"/>
          <w:iCs w:val="0"/>
          <w:caps w:val="0"/>
          <w:color w:val="000000"/>
          <w:spacing w:val="0"/>
          <w:kern w:val="0"/>
          <w:sz w:val="32"/>
          <w:szCs w:val="32"/>
          <w:bdr w:val="none" w:color="auto" w:sz="0" w:space="0"/>
          <w:shd w:val="clear" w:fill="FFFFFF"/>
          <w:lang w:val="en-US" w:eastAsia="zh-CN" w:bidi="ar"/>
        </w:rPr>
        <w:t>    一、概述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40"/>
        <w:jc w:val="left"/>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    2017年，在市委、市政府的正确领导下，在市政府信息公开办公室的精心指导下，我局认真贯彻落实《政府信息公开条例》，深化政府信息公开工作，</w:t>
      </w: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将做好政府信息公开工作列入全年工作重点，主要工作有：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43"/>
        <w:jc w:val="both"/>
      </w:pPr>
      <w:r>
        <w:rPr>
          <w:rFonts w:ascii="楷体_GB2312" w:hAnsi="Calibri" w:eastAsia="楷体_GB2312" w:cs="楷体_GB2312"/>
          <w:b/>
          <w:bCs/>
          <w:i w:val="0"/>
          <w:iCs w:val="0"/>
          <w:caps w:val="0"/>
          <w:color w:val="000000"/>
          <w:spacing w:val="0"/>
          <w:kern w:val="0"/>
          <w:sz w:val="32"/>
          <w:szCs w:val="32"/>
          <w:bdr w:val="none" w:color="auto" w:sz="0" w:space="0"/>
          <w:shd w:val="clear" w:fill="FFFFFF"/>
          <w:lang w:val="en-US" w:eastAsia="zh-CN" w:bidi="ar"/>
        </w:rPr>
        <w:t>    （一）</w:t>
      </w:r>
      <w:r>
        <w:rPr>
          <w:rFonts w:hint="default" w:ascii="仿宋_GB2312" w:hAnsi="Calibri" w:eastAsia="仿宋_GB2312" w:cs="仿宋_GB2312"/>
          <w:b/>
          <w:bCs/>
          <w:i w:val="0"/>
          <w:iCs w:val="0"/>
          <w:caps w:val="0"/>
          <w:color w:val="333333"/>
          <w:spacing w:val="0"/>
          <w:kern w:val="0"/>
          <w:sz w:val="32"/>
          <w:szCs w:val="32"/>
          <w:bdr w:val="none" w:color="auto" w:sz="0" w:space="0"/>
          <w:shd w:val="clear" w:fill="FFFFFF"/>
          <w:lang w:val="en-US" w:eastAsia="zh-CN" w:bidi="ar"/>
        </w:rPr>
        <w:t>加强组织领导，确保政务公开工作顺利开展。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jc w:val="both"/>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    我局切实加强政府信息公开工作的组织领导，成立由主要领导为组长、分管领导为副组长的信息和新闻宣传报道工作领导小组。局秘书科、交易管理科、投资服务科、网络信息科负责人作为市行政审批局政府信息公开成员，共同负责推进、指导、协调、监督局机关政府信息公开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40"/>
        <w:jc w:val="left"/>
      </w:pPr>
      <w:r>
        <w:rPr>
          <w:rFonts w:hint="default" w:ascii="Calibri" w:hAnsi="Calibri" w:eastAsia="仿宋_GB2312" w:cs="Calibri"/>
          <w:b/>
          <w:bCs/>
          <w:i w:val="0"/>
          <w:iCs w:val="0"/>
          <w:caps w:val="0"/>
          <w:color w:val="000000"/>
          <w:spacing w:val="0"/>
          <w:kern w:val="0"/>
          <w:sz w:val="32"/>
          <w:szCs w:val="32"/>
          <w:bdr w:val="none" w:color="auto" w:sz="0" w:space="0"/>
          <w:shd w:val="clear" w:fill="FFFFFF"/>
          <w:lang w:val="en-US" w:eastAsia="zh-CN" w:bidi="ar"/>
        </w:rPr>
        <w:t>    （二）强化政务公开、政府信息公开平台，明确信息公开内容。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default" w:ascii="仿宋_GB2312" w:hAnsi="Calibri" w:eastAsia="仿宋_GB2312" w:cs="仿宋_GB2312"/>
          <w:b/>
          <w:bCs/>
          <w:i w:val="0"/>
          <w:iCs w:val="0"/>
          <w:caps w:val="0"/>
          <w:color w:val="000000"/>
          <w:spacing w:val="0"/>
          <w:kern w:val="0"/>
          <w:sz w:val="32"/>
          <w:szCs w:val="32"/>
          <w:bdr w:val="none" w:color="auto" w:sz="0" w:space="0"/>
          <w:shd w:val="clear" w:fill="FFFFFF"/>
          <w:lang w:val="en-US" w:eastAsia="zh-CN" w:bidi="ar"/>
        </w:rPr>
        <w:t>    一是推进公开政务服务。</w:t>
      </w: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我局积极推进“互联网+政务服务”信息化建设，配合市信息化办建立宜春市政务服务网和网上审批系统，把实体政务服务中心与网上办事大厅结合起来，推动政务服务向网上办理延伸。在中心网站全面公开服务事项660项，发布办事指南，简化优化办事流程，正在逐步实现服务事项在线咨询、网上办理、电子监察。进一步完善宜春政务服务网功能。 </w:t>
      </w:r>
      <w:r>
        <w:rPr>
          <w:rFonts w:hint="default" w:ascii="仿宋_GB2312" w:hAnsi="Calibri" w:eastAsia="仿宋_GB2312" w:cs="仿宋_GB2312"/>
          <w:b/>
          <w:bCs/>
          <w:i w:val="0"/>
          <w:iCs w:val="0"/>
          <w:caps w:val="0"/>
          <w:color w:val="000000"/>
          <w:spacing w:val="0"/>
          <w:kern w:val="0"/>
          <w:sz w:val="32"/>
          <w:szCs w:val="32"/>
          <w:bdr w:val="none" w:color="auto" w:sz="0" w:space="0"/>
          <w:shd w:val="clear" w:fill="FFFFFF"/>
          <w:lang w:val="en-US" w:eastAsia="zh-CN" w:bidi="ar"/>
        </w:rPr>
        <w:t>二是推进公共资源交易配置领域信息公开。</w:t>
      </w:r>
      <w:r>
        <w:rPr>
          <w:rFonts w:ascii="仿宋" w:hAnsi="仿宋" w:eastAsia="仿宋" w:cs="仿宋"/>
          <w:i w:val="0"/>
          <w:iCs w:val="0"/>
          <w:caps w:val="0"/>
          <w:color w:val="333333"/>
          <w:spacing w:val="0"/>
          <w:kern w:val="0"/>
          <w:sz w:val="32"/>
          <w:szCs w:val="32"/>
          <w:bdr w:val="none" w:color="auto" w:sz="0" w:space="0"/>
          <w:shd w:val="clear" w:fill="FFFFFF"/>
          <w:lang w:val="en-US" w:eastAsia="zh-CN" w:bidi="ar"/>
        </w:rPr>
        <w:t>所有交易信息在各级公共资源交易中心场内和公共资源交易网依法按时发布。</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2017年市公共资源交易网发布招标公告（含资格审查信息、变更信息，下同）1572条，中标公示1245条。基本实现所有在市公共资源交易中心进行交易的项目，按照规定发布交易信息。我市在市、县公共资源交易网互建链接，确保交易信息查询快捷，重要交易信息在市、县两级公共资源交易网进行发布。乡镇交易信息全部在县级公共资源交易网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43"/>
        <w:jc w:val="both"/>
      </w:pPr>
      <w:r>
        <w:rPr>
          <w:rFonts w:hint="default" w:ascii="楷体_GB2312" w:hAnsi="Calibri" w:eastAsia="楷体_GB2312" w:cs="楷体_GB2312"/>
          <w:b/>
          <w:bCs/>
          <w:i w:val="0"/>
          <w:iCs w:val="0"/>
          <w:caps w:val="0"/>
          <w:color w:val="000000"/>
          <w:spacing w:val="0"/>
          <w:kern w:val="0"/>
          <w:sz w:val="32"/>
          <w:szCs w:val="32"/>
          <w:bdr w:val="none" w:color="auto" w:sz="0" w:space="0"/>
          <w:shd w:val="clear" w:fill="FFFFFF"/>
          <w:lang w:val="en-US" w:eastAsia="zh-CN" w:bidi="ar"/>
        </w:rPr>
        <w:t>    （三）创新公开载体，提升工作实效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40"/>
        <w:jc w:val="left"/>
      </w:pP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    为使社会各界方便、快捷、多元获取信息，我局通过各种平台公开政府信息。</w:t>
      </w:r>
      <w:r>
        <w:rPr>
          <w:rFonts w:hint="default" w:ascii="仿宋_GB2312" w:hAnsi="Calibri" w:eastAsia="仿宋_GB2312" w:cs="仿宋_GB2312"/>
          <w:b/>
          <w:bCs/>
          <w:i w:val="0"/>
          <w:iCs w:val="0"/>
          <w:caps w:val="0"/>
          <w:color w:val="000000"/>
          <w:spacing w:val="0"/>
          <w:kern w:val="0"/>
          <w:sz w:val="32"/>
          <w:szCs w:val="32"/>
          <w:bdr w:val="none" w:color="auto" w:sz="0" w:space="0"/>
          <w:shd w:val="clear" w:fill="FFFFFF"/>
          <w:lang w:val="en-US" w:eastAsia="zh-CN" w:bidi="ar"/>
        </w:rPr>
        <w:t>一是充分利用市政府门户网站。</w:t>
      </w: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电子政务网站作为政府信息公开的窗口，发挥着极为重要的作用。通过市政府门户网站后台管理的方式发布政策法规、优化环境、政务公开等工作动态信息。</w:t>
      </w:r>
      <w:r>
        <w:rPr>
          <w:rFonts w:hint="default" w:ascii="仿宋_GB2312" w:hAnsi="Calibri" w:eastAsia="仿宋_GB2312" w:cs="仿宋_GB2312"/>
          <w:b/>
          <w:bCs/>
          <w:i w:val="0"/>
          <w:iCs w:val="0"/>
          <w:caps w:val="0"/>
          <w:color w:val="000000"/>
          <w:spacing w:val="0"/>
          <w:kern w:val="0"/>
          <w:sz w:val="32"/>
          <w:szCs w:val="32"/>
          <w:bdr w:val="none" w:color="auto" w:sz="0" w:space="0"/>
          <w:shd w:val="clear" w:fill="FFFFFF"/>
          <w:lang w:val="en-US" w:eastAsia="zh-CN" w:bidi="ar"/>
        </w:rPr>
        <w:t>二是充分利用市行政服务中心和公共资源交易网。</w:t>
      </w: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对外公布动态信息、公告、公示、开标场次安排等信息。</w:t>
      </w:r>
      <w:r>
        <w:rPr>
          <w:rFonts w:hint="default" w:ascii="仿宋_GB2312" w:hAnsi="Calibri" w:eastAsia="仿宋_GB2312" w:cs="仿宋_GB2312"/>
          <w:b/>
          <w:bCs/>
          <w:i w:val="0"/>
          <w:iCs w:val="0"/>
          <w:caps w:val="0"/>
          <w:color w:val="000000"/>
          <w:spacing w:val="0"/>
          <w:kern w:val="0"/>
          <w:sz w:val="32"/>
          <w:szCs w:val="32"/>
          <w:bdr w:val="none" w:color="auto" w:sz="0" w:space="0"/>
          <w:shd w:val="clear" w:fill="FFFFFF"/>
          <w:lang w:val="en-US" w:eastAsia="zh-CN" w:bidi="ar"/>
        </w:rPr>
        <w:t>三是印发通报和简报。</w:t>
      </w: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通过编印《每月运行情况通报》、《双优简报》及时向市委、市人大、市政府、市政协领导，以及市级相关部门、各县市区通报全市行政服务中心工作信息，2017年共编印《每月运行情况通报》12期，《双优简报》10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43"/>
        <w:jc w:val="both"/>
      </w:pPr>
      <w:r>
        <w:rPr>
          <w:rFonts w:hint="default" w:ascii="楷体_GB2312" w:hAnsi="Calibri" w:eastAsia="楷体_GB2312" w:cs="楷体_GB2312"/>
          <w:b/>
          <w:bCs/>
          <w:i w:val="0"/>
          <w:iCs w:val="0"/>
          <w:caps w:val="0"/>
          <w:color w:val="000000"/>
          <w:spacing w:val="0"/>
          <w:kern w:val="0"/>
          <w:sz w:val="32"/>
          <w:szCs w:val="32"/>
          <w:bdr w:val="none" w:color="auto" w:sz="0" w:space="0"/>
          <w:shd w:val="clear" w:fill="FFFFFF"/>
          <w:lang w:val="en-US" w:eastAsia="zh-CN" w:bidi="ar"/>
        </w:rPr>
        <w:t>    （四）完善体制机制建设，狠抓贯彻落实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00"/>
        <w:jc w:val="left"/>
      </w:pP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为做好政府信息公开工作，我局制定和完善了一系列的工作制度，如：《宜春市政府行政服务中心管委会信息发布制度》、《宜春市政府行政服务中心管委会信息和新闻宣传报道考核奖励办法》等一系列规章制度，完善内部监督约束机制，规范政务工作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30"/>
        <w:jc w:val="left"/>
      </w:pPr>
      <w:r>
        <w:rPr>
          <w:rFonts w:hint="eastAsia" w:ascii="黑体" w:hAnsi="宋体" w:eastAsia="黑体" w:cs="黑体"/>
          <w:b/>
          <w:bCs/>
          <w:i w:val="0"/>
          <w:iCs w:val="0"/>
          <w:caps w:val="0"/>
          <w:color w:val="000000"/>
          <w:spacing w:val="0"/>
          <w:kern w:val="0"/>
          <w:sz w:val="32"/>
          <w:szCs w:val="32"/>
          <w:bdr w:val="none" w:color="auto" w:sz="0" w:space="0"/>
          <w:shd w:val="clear" w:fill="FFFFFF"/>
          <w:lang w:val="en-US" w:eastAsia="zh-CN" w:bidi="ar"/>
        </w:rPr>
        <w:t>    二、主动公开政府信息情况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40"/>
        <w:jc w:val="left"/>
      </w:pP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    我局采用主动公开政府信息的形式，主要包括政府网站、我局门户网站、微信平台等形式。截至2017年12月底，我局主动向社会公开政府信息3781条，</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其中：网上政府信息公开数235条、门户网站（行政服务中心网、公共资源交易网）上公布信息数3317条、政务微信公开政府信息数22条、《</w:t>
      </w: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每月运行情况通报》、《双优简报》主动公开政府信息188条。</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政府公报公开数19条、召开新闻发布会次数0次、参加政府网站在线访谈0次。另外我局将</w:t>
      </w:r>
      <w:r>
        <w:rPr>
          <w:rFonts w:ascii="����" w:hAnsi="����" w:eastAsia="����" w:cs="����"/>
          <w:i w:val="0"/>
          <w:iCs w:val="0"/>
          <w:caps w:val="0"/>
          <w:color w:val="333333"/>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三公经费</w:t>
      </w:r>
      <w:r>
        <w:rPr>
          <w:rFonts w:hint="default" w:ascii="����" w:hAnsi="����" w:eastAsia="����" w:cs="����"/>
          <w:i w:val="0"/>
          <w:iCs w:val="0"/>
          <w:caps w:val="0"/>
          <w:color w:val="333333"/>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预算、决算情况及时向社会主动公开，继续推进财政资金信息公开</w:t>
      </w: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，2017年度我局未受理到依申请公开件，未收到公众申请要求公开的其它方面政府信息，也没有发生因政府信息公开申请行政复议、行政诉讼件。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textAlignment w:val="baseline"/>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2017年，我局在政府信息公开方面有了长足的进步，取得了一定的成绩，但与市委市政府的要求相比，还存在一定差距，有待进一步改进与加强。主要表现在公开内容需要进一步深化。要变被动为主动，责成各业务科室。信息公开的全面性、及时性、准确性上还有待进一步提高，操作方法和流程还有待进一步规范，网站的管理更新维护、文件报备、监督约束等方面需要进一步完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pPr>
      <w:r>
        <w:rPr>
          <w:rFonts w:hint="default" w:ascii="Calibri" w:hAnsi="Calibri" w:eastAsia="仿宋_GB2312" w:cs="Calibri"/>
          <w:i w:val="0"/>
          <w:iCs w:val="0"/>
          <w:caps w:val="0"/>
          <w:color w:val="000000"/>
          <w:spacing w:val="0"/>
          <w:kern w:val="0"/>
          <w:sz w:val="32"/>
          <w:szCs w:val="32"/>
          <w:bdr w:val="none" w:color="auto" w:sz="0" w:space="0"/>
          <w:shd w:val="clear" w:fill="FFFFFF"/>
          <w:lang w:val="en-US" w:eastAsia="zh-CN" w:bidi="ar"/>
        </w:rPr>
        <w:t>    针对本局政府信息公开工作存在的问题，在以后的工作中，我局将进一步完善政务公开工作制度，真正做到以制度规范行为，使政务公开工作有章可循。加大对政务公开工作的监督检查力度，强化责任追究，使政务公开工作更加规范化、制度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pPr>
      <w:r>
        <w:rPr>
          <w:rFonts w:hint="default" w:ascii="Calibri" w:hAnsi="Calibri" w:eastAsia="微软雅黑" w:cs="Calibri"/>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right"/>
      </w:pPr>
      <w:r>
        <w:rPr>
          <w:rFonts w:hint="default" w:ascii="Calibri" w:hAnsi="Calibri" w:eastAsia="微软雅黑" w:cs="Calibri"/>
          <w:i w:val="0"/>
          <w:iCs w:val="0"/>
          <w:caps w:val="0"/>
          <w:color w:val="000000"/>
          <w:spacing w:val="0"/>
          <w:kern w:val="0"/>
          <w:sz w:val="32"/>
          <w:szCs w:val="32"/>
          <w:bdr w:val="none" w:color="auto" w:sz="0" w:space="0"/>
          <w:shd w:val="clear" w:fill="FFFFFF"/>
          <w:lang w:val="en-US" w:eastAsia="zh-CN" w:bidi="ar"/>
        </w:rPr>
        <w:t> </w:t>
      </w: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                                  2018年2月13日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Ebrima">
    <w:panose1 w:val="02000000000000000000"/>
    <w:charset w:val="00"/>
    <w:family w:val="auto"/>
    <w:pitch w:val="default"/>
    <w:sig w:usb0="A000505F" w:usb1="02000041" w:usb2="00000800" w:usb3="00000404"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0D7834"/>
    <w:rsid w:val="00AE2D60"/>
    <w:rsid w:val="2F0D7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2021-05-12T01:37:00Z</dcterms:created>
  <dc:creator>thy</dc:creator>
  <cp:lastModifiedBy>thy</cp:lastModifiedBy>
  <dcterms:modified xsi:type="dcterms:W3CDTF">2021-05-12T01:41:06Z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98E05CE4ACBA461487A4477079C66120</vt:lpwstr>
  </property>
</Properties>
</file>